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/>
          <w:b/>
          <w:color w:val="auto"/>
          <w:sz w:val="44"/>
          <w:lang w:val="zh-CN"/>
        </w:rPr>
      </w:pPr>
      <w:bookmarkStart w:id="0" w:name="_GoBack"/>
      <w:r>
        <w:rPr>
          <w:rFonts w:hint="eastAsia" w:ascii="宋体" w:hAnsi="宋体"/>
          <w:b/>
          <w:color w:val="auto"/>
          <w:sz w:val="44"/>
          <w:lang w:val="zh-CN"/>
        </w:rPr>
        <w:t>市发改委信息发布审批表</w:t>
      </w:r>
      <w:bookmarkEnd w:id="0"/>
    </w:p>
    <w:p>
      <w:pPr>
        <w:spacing w:beforeLines="0" w:afterLines="0"/>
        <w:jc w:val="center"/>
        <w:rPr>
          <w:rFonts w:hint="eastAsia" w:ascii="宋体" w:hAnsi="宋体"/>
          <w:b/>
          <w:color w:val="auto"/>
          <w:sz w:val="36"/>
          <w:lang w:val="zh-CN"/>
        </w:rPr>
      </w:pPr>
    </w:p>
    <w:tbl>
      <w:tblPr>
        <w:tblStyle w:val="3"/>
        <w:tblW w:w="852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2"/>
        <w:gridCol w:w="2310"/>
        <w:gridCol w:w="1409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稿件题目</w:t>
            </w:r>
          </w:p>
        </w:tc>
        <w:tc>
          <w:tcPr>
            <w:tcW w:w="58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2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拟稿科室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拟稿人</w:t>
            </w:r>
          </w:p>
        </w:tc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拟稿时间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  <w:tc>
          <w:tcPr>
            <w:tcW w:w="14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484"/>
              </w:tabs>
              <w:spacing w:beforeLines="0" w:afterLines="0" w:line="360" w:lineRule="auto"/>
              <w:ind w:right="-92"/>
              <w:jc w:val="center"/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是否</w:t>
            </w:r>
          </w:p>
          <w:p>
            <w:pPr>
              <w:tabs>
                <w:tab w:val="left" w:pos="484"/>
              </w:tabs>
              <w:spacing w:beforeLines="0" w:afterLines="0" w:line="360" w:lineRule="auto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涉密</w:t>
            </w:r>
          </w:p>
        </w:tc>
        <w:tc>
          <w:tcPr>
            <w:tcW w:w="2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2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科室负责人审核</w:t>
            </w:r>
          </w:p>
        </w:tc>
        <w:tc>
          <w:tcPr>
            <w:tcW w:w="58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2149"/>
              </w:tabs>
              <w:spacing w:beforeLines="0" w:afterLines="0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分管领导审核</w:t>
            </w:r>
          </w:p>
        </w:tc>
        <w:tc>
          <w:tcPr>
            <w:tcW w:w="58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2149"/>
              </w:tabs>
              <w:spacing w:beforeLines="0" w:afterLines="0"/>
              <w:jc w:val="left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核  稿</w:t>
            </w:r>
          </w:p>
        </w:tc>
        <w:tc>
          <w:tcPr>
            <w:tcW w:w="58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2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lang w:val="zh-CN"/>
              </w:rPr>
              <w:t>签  发</w:t>
            </w:r>
          </w:p>
        </w:tc>
        <w:tc>
          <w:tcPr>
            <w:tcW w:w="58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Lines="0" w:afterLines="0"/>
              <w:ind w:right="-92"/>
              <w:rPr>
                <w:rFonts w:hint="eastAsia" w:ascii="宋体" w:hAnsi="宋体"/>
                <w:color w:val="auto"/>
                <w:sz w:val="22"/>
                <w:lang w:val="zh-CN"/>
              </w:rPr>
            </w:pPr>
          </w:p>
        </w:tc>
      </w:tr>
    </w:tbl>
    <w:p>
      <w:pPr>
        <w:spacing w:beforeLines="0" w:afterLines="0" w:line="580" w:lineRule="atLeast"/>
        <w:rPr>
          <w:rFonts w:hint="default" w:ascii="Times New Roman" w:hAnsi="Times New Roman" w:eastAsia="Times New Roman"/>
          <w:color w:val="auto"/>
          <w:sz w:val="21"/>
          <w:lang w:val="zh-C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EFC7F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2016-09-30T03:03:00Z</dcterms:created>
  <dc:creator>admin</dc:creator>
  <cp:lastModifiedBy>admin</cp:lastModifiedBy>
  <dcterms:modified xsi:type="dcterms:W3CDTF">2016-09-30T03:30:21Z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